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湖北新闻奖系列报道作品完整目录</w:t>
      </w:r>
    </w:p>
    <w:tbl>
      <w:tblPr>
        <w:tblStyle w:val="2"/>
        <w:tblW w:w="87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2210"/>
        <w:gridCol w:w="800"/>
        <w:gridCol w:w="1040"/>
        <w:gridCol w:w="1210"/>
        <w:gridCol w:w="839"/>
        <w:gridCol w:w="104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59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作品标题</w:t>
            </w:r>
          </w:p>
        </w:tc>
        <w:tc>
          <w:tcPr>
            <w:tcW w:w="7148" w:type="dxa"/>
            <w:gridSpan w:val="6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为“巴爷”找家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单篇作品标题</w:t>
            </w: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体裁</w:t>
            </w: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字数/时长</w:t>
            </w: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刊播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刊播版面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/>
                <w:b/>
                <w:bCs/>
                <w:sz w:val="28"/>
                <w:szCs w:val="28"/>
              </w:rPr>
              <w:t>湖北襄阳农户收养聋哑少年 共同生活28年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cs="宋体"/>
                <w:b/>
                <w:bCs/>
                <w:sz w:val="28"/>
                <w:szCs w:val="28"/>
              </w:rPr>
              <w:t>村民说“他们把他当亲儿子一样”</w:t>
            </w: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通讯</w:t>
            </w: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25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01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字</w:t>
            </w: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4月10日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A08版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代表作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一家人的爱心引来更多人接力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热心村民两次带“巴爷”进川寻亲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通讯</w:t>
            </w: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747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字</w:t>
            </w: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4月11日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A08版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代表作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收养照顾聋哑少年28年写就大爱之歌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黄耀军获阿里公益天天正能量奖</w:t>
            </w:r>
          </w:p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消息</w:t>
            </w: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8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24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字</w:t>
            </w: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4月25日</w:t>
            </w: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A11版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代表作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060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0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lef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B27FC"/>
    <w:rsid w:val="0C5267C3"/>
    <w:rsid w:val="16371982"/>
    <w:rsid w:val="33647F6E"/>
    <w:rsid w:val="35846425"/>
    <w:rsid w:val="3F23086F"/>
    <w:rsid w:val="7E26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2024-03-20T11:30:00Z</dcterms:created>
  <dc:creator>yaoying</dc:creator>
  <cp:lastModifiedBy>姚莹</cp:lastModifiedBy>
  <dcterms:modified xsi:type="dcterms:W3CDTF">2024-03-21T02:10:15Z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1D857821C1E94F579D672FC07B39462B</vt:lpwstr>
  </property>
</Properties>
</file>